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45D35" w14:textId="44C2AC18" w:rsidR="0038307E" w:rsidRDefault="002A37FA" w:rsidP="00370F02">
      <w:pPr>
        <w:spacing w:after="0"/>
        <w:rPr>
          <w:b/>
        </w:rPr>
      </w:pPr>
      <w:r>
        <w:rPr>
          <w:b/>
        </w:rPr>
        <w:t xml:space="preserve">Please complete </w:t>
      </w:r>
      <w:r w:rsidRPr="002A37FA">
        <w:rPr>
          <w:b/>
          <w:u w:val="single"/>
        </w:rPr>
        <w:t>all</w:t>
      </w:r>
      <w:r>
        <w:rPr>
          <w:b/>
        </w:rPr>
        <w:t xml:space="preserve"> section of the below table to ensure your advertisement is posted in full</w:t>
      </w:r>
      <w:r w:rsidR="00E9005A">
        <w:rPr>
          <w:b/>
        </w:rPr>
        <w:t xml:space="preserve">. </w:t>
      </w:r>
    </w:p>
    <w:p w14:paraId="2EFF60DB" w14:textId="3B4EF45B" w:rsidR="00927193" w:rsidRDefault="00927193" w:rsidP="00370F02">
      <w:pPr>
        <w:spacing w:after="0"/>
        <w:rPr>
          <w:b/>
        </w:rPr>
      </w:pPr>
    </w:p>
    <w:p w14:paraId="48BCB036" w14:textId="0435CA8B" w:rsidR="00D22B5F" w:rsidRPr="00CE637B" w:rsidRDefault="00D22B5F" w:rsidP="00D22B5F">
      <w:pPr>
        <w:spacing w:after="0"/>
        <w:jc w:val="center"/>
        <w:rPr>
          <w:b/>
          <w:color w:val="323E4F" w:themeColor="text2" w:themeShade="BF"/>
        </w:rPr>
      </w:pPr>
      <w:r w:rsidRPr="00CE637B">
        <w:rPr>
          <w:color w:val="323E4F" w:themeColor="text2" w:themeShade="BF"/>
          <w:highlight w:val="yellow"/>
        </w:rPr>
        <w:t>All ads will be posted for</w:t>
      </w:r>
      <w:r w:rsidRPr="00CE637B">
        <w:rPr>
          <w:b/>
          <w:color w:val="323E4F" w:themeColor="text2" w:themeShade="BF"/>
          <w:highlight w:val="yellow"/>
        </w:rPr>
        <w:t xml:space="preserve"> 2 weeks </w:t>
      </w:r>
      <w:r w:rsidRPr="00CE637B">
        <w:rPr>
          <w:b/>
          <w:color w:val="323E4F" w:themeColor="text2" w:themeShade="BF"/>
          <w:highlight w:val="yellow"/>
          <w:u w:val="single"/>
        </w:rPr>
        <w:t>or</w:t>
      </w:r>
      <w:r w:rsidRPr="00CE637B">
        <w:rPr>
          <w:b/>
          <w:color w:val="323E4F" w:themeColor="text2" w:themeShade="BF"/>
          <w:highlight w:val="yellow"/>
        </w:rPr>
        <w:t xml:space="preserve"> </w:t>
      </w:r>
      <w:r w:rsidRPr="00CE637B">
        <w:rPr>
          <w:color w:val="323E4F" w:themeColor="text2" w:themeShade="BF"/>
          <w:highlight w:val="yellow"/>
        </w:rPr>
        <w:t>until the post receives</w:t>
      </w:r>
      <w:r w:rsidRPr="00CE637B">
        <w:rPr>
          <w:b/>
          <w:color w:val="323E4F" w:themeColor="text2" w:themeShade="BF"/>
          <w:highlight w:val="yellow"/>
        </w:rPr>
        <w:t xml:space="preserve"> </w:t>
      </w:r>
      <w:r w:rsidR="005317AD" w:rsidRPr="00CE637B">
        <w:rPr>
          <w:b/>
          <w:color w:val="323E4F" w:themeColor="text2" w:themeShade="BF"/>
          <w:highlight w:val="yellow"/>
        </w:rPr>
        <w:t>twenty</w:t>
      </w:r>
      <w:r w:rsidRPr="00CE637B">
        <w:rPr>
          <w:b/>
          <w:color w:val="323E4F" w:themeColor="text2" w:themeShade="BF"/>
          <w:highlight w:val="yellow"/>
        </w:rPr>
        <w:t xml:space="preserve"> applications</w:t>
      </w:r>
    </w:p>
    <w:p w14:paraId="5F011CDA" w14:textId="77777777" w:rsidR="00D22B5F" w:rsidRPr="00CE637B" w:rsidRDefault="00D22B5F" w:rsidP="00370F02">
      <w:pPr>
        <w:spacing w:after="0"/>
        <w:rPr>
          <w:b/>
          <w:color w:val="323E4F" w:themeColor="text2" w:themeShade="BF"/>
        </w:rPr>
      </w:pPr>
    </w:p>
    <w:tbl>
      <w:tblPr>
        <w:tblStyle w:val="TableGrid"/>
        <w:tblW w:w="0" w:type="auto"/>
        <w:tblLook w:val="04A0" w:firstRow="1" w:lastRow="0" w:firstColumn="1" w:lastColumn="0" w:noHBand="0" w:noVBand="1"/>
      </w:tblPr>
      <w:tblGrid>
        <w:gridCol w:w="4508"/>
        <w:gridCol w:w="4508"/>
      </w:tblGrid>
      <w:tr w:rsidR="00CE637B" w:rsidRPr="00CE637B" w14:paraId="5B811589" w14:textId="77777777" w:rsidTr="006D2B37">
        <w:tc>
          <w:tcPr>
            <w:tcW w:w="4508" w:type="dxa"/>
          </w:tcPr>
          <w:p w14:paraId="3A4062FB" w14:textId="77777777" w:rsidR="00927193" w:rsidRPr="00CE637B" w:rsidRDefault="00927193" w:rsidP="006D2B37">
            <w:pPr>
              <w:rPr>
                <w:b/>
                <w:color w:val="323E4F" w:themeColor="text2" w:themeShade="BF"/>
              </w:rPr>
            </w:pPr>
            <w:r w:rsidRPr="00CE637B">
              <w:rPr>
                <w:b/>
                <w:color w:val="323E4F" w:themeColor="text2" w:themeShade="BF"/>
              </w:rPr>
              <w:t xml:space="preserve">Job Title: </w:t>
            </w:r>
          </w:p>
        </w:tc>
        <w:tc>
          <w:tcPr>
            <w:tcW w:w="4508" w:type="dxa"/>
          </w:tcPr>
          <w:p w14:paraId="5322075B" w14:textId="39B4B004" w:rsidR="00927193" w:rsidRPr="00CE637B" w:rsidRDefault="002B7E4D" w:rsidP="006D2B37">
            <w:pPr>
              <w:rPr>
                <w:color w:val="323E4F" w:themeColor="text2" w:themeShade="BF"/>
              </w:rPr>
            </w:pPr>
            <w:r w:rsidRPr="00CE637B">
              <w:rPr>
                <w:color w:val="323E4F" w:themeColor="text2" w:themeShade="BF"/>
              </w:rPr>
              <w:t>Retail Security for Major retailer</w:t>
            </w:r>
          </w:p>
        </w:tc>
      </w:tr>
      <w:tr w:rsidR="00CE637B" w:rsidRPr="00CE637B" w14:paraId="10B11800" w14:textId="77777777" w:rsidTr="006D2B37">
        <w:tc>
          <w:tcPr>
            <w:tcW w:w="4508" w:type="dxa"/>
          </w:tcPr>
          <w:p w14:paraId="0223FCB1" w14:textId="77777777" w:rsidR="00927193" w:rsidRPr="00CE637B" w:rsidRDefault="00927193" w:rsidP="006D2B37">
            <w:pPr>
              <w:rPr>
                <w:b/>
                <w:color w:val="323E4F" w:themeColor="text2" w:themeShade="BF"/>
              </w:rPr>
            </w:pPr>
            <w:r w:rsidRPr="00CE637B">
              <w:rPr>
                <w:b/>
                <w:color w:val="323E4F" w:themeColor="text2" w:themeShade="BF"/>
              </w:rPr>
              <w:t xml:space="preserve">Location: </w:t>
            </w:r>
          </w:p>
        </w:tc>
        <w:tc>
          <w:tcPr>
            <w:tcW w:w="4508" w:type="dxa"/>
          </w:tcPr>
          <w:p w14:paraId="39A1D690" w14:textId="51262CCE" w:rsidR="00927193" w:rsidRPr="00CE637B" w:rsidRDefault="00461CEC" w:rsidP="006D2B37">
            <w:pPr>
              <w:rPr>
                <w:color w:val="323E4F" w:themeColor="text2" w:themeShade="BF"/>
              </w:rPr>
            </w:pPr>
            <w:r w:rsidRPr="00CE637B">
              <w:rPr>
                <w:color w:val="323E4F" w:themeColor="text2" w:themeShade="BF"/>
              </w:rPr>
              <w:t>Liffey Valley Shopping centre</w:t>
            </w:r>
          </w:p>
        </w:tc>
      </w:tr>
      <w:tr w:rsidR="00CE637B" w:rsidRPr="00CE637B" w14:paraId="13874654" w14:textId="77777777" w:rsidTr="006D2B37">
        <w:tc>
          <w:tcPr>
            <w:tcW w:w="4508" w:type="dxa"/>
          </w:tcPr>
          <w:p w14:paraId="74F27FA1" w14:textId="77777777" w:rsidR="00927193" w:rsidRPr="00CE637B" w:rsidRDefault="00927193" w:rsidP="006D2B37">
            <w:pPr>
              <w:rPr>
                <w:b/>
                <w:color w:val="323E4F" w:themeColor="text2" w:themeShade="BF"/>
              </w:rPr>
            </w:pPr>
            <w:r w:rsidRPr="00CE637B">
              <w:rPr>
                <w:b/>
                <w:color w:val="323E4F" w:themeColor="text2" w:themeShade="BF"/>
              </w:rPr>
              <w:t>Number of Hires:</w:t>
            </w:r>
          </w:p>
        </w:tc>
        <w:tc>
          <w:tcPr>
            <w:tcW w:w="4508" w:type="dxa"/>
          </w:tcPr>
          <w:p w14:paraId="16173635" w14:textId="3FE72327" w:rsidR="00927193" w:rsidRPr="00CE637B" w:rsidRDefault="00E46B49" w:rsidP="006D2B37">
            <w:pPr>
              <w:rPr>
                <w:color w:val="323E4F" w:themeColor="text2" w:themeShade="BF"/>
              </w:rPr>
            </w:pPr>
            <w:r>
              <w:rPr>
                <w:color w:val="323E4F" w:themeColor="text2" w:themeShade="BF"/>
              </w:rPr>
              <w:t>2</w:t>
            </w:r>
          </w:p>
        </w:tc>
      </w:tr>
      <w:tr w:rsidR="00CE637B" w:rsidRPr="00CE637B" w14:paraId="78A36813" w14:textId="77777777" w:rsidTr="006D2B37">
        <w:tc>
          <w:tcPr>
            <w:tcW w:w="4508" w:type="dxa"/>
          </w:tcPr>
          <w:p w14:paraId="47A1CB66" w14:textId="77777777" w:rsidR="00927193" w:rsidRPr="00CE637B" w:rsidRDefault="00927193" w:rsidP="006D2B37">
            <w:pPr>
              <w:rPr>
                <w:color w:val="323E4F" w:themeColor="text2" w:themeShade="BF"/>
              </w:rPr>
            </w:pPr>
            <w:r w:rsidRPr="00CE637B">
              <w:rPr>
                <w:b/>
                <w:color w:val="323E4F" w:themeColor="text2" w:themeShade="BF"/>
              </w:rPr>
              <w:t>Contract Type</w:t>
            </w:r>
          </w:p>
          <w:p w14:paraId="2504DB74" w14:textId="77777777" w:rsidR="00927193" w:rsidRPr="00CE637B" w:rsidRDefault="00927193" w:rsidP="006D2B37">
            <w:pPr>
              <w:rPr>
                <w:color w:val="323E4F" w:themeColor="text2" w:themeShade="BF"/>
                <w:sz w:val="16"/>
                <w:szCs w:val="16"/>
              </w:rPr>
            </w:pPr>
            <w:r w:rsidRPr="00CE637B">
              <w:rPr>
                <w:color w:val="323E4F" w:themeColor="text2" w:themeShade="BF"/>
                <w:sz w:val="16"/>
                <w:szCs w:val="16"/>
              </w:rPr>
              <w:t>Permanent or Temporary</w:t>
            </w:r>
          </w:p>
        </w:tc>
        <w:tc>
          <w:tcPr>
            <w:tcW w:w="4508" w:type="dxa"/>
          </w:tcPr>
          <w:p w14:paraId="4663AAFC" w14:textId="5B1CDD08" w:rsidR="00927193" w:rsidRPr="00CE637B" w:rsidRDefault="0094703E" w:rsidP="006D2B37">
            <w:pPr>
              <w:rPr>
                <w:color w:val="323E4F" w:themeColor="text2" w:themeShade="BF"/>
              </w:rPr>
            </w:pPr>
            <w:r w:rsidRPr="00CE637B">
              <w:rPr>
                <w:color w:val="323E4F" w:themeColor="text2" w:themeShade="BF"/>
              </w:rPr>
              <w:t>Permanent</w:t>
            </w:r>
          </w:p>
        </w:tc>
      </w:tr>
      <w:tr w:rsidR="00CE637B" w:rsidRPr="00CE637B" w14:paraId="1C646E1C" w14:textId="77777777" w:rsidTr="006D2B37">
        <w:tc>
          <w:tcPr>
            <w:tcW w:w="4508" w:type="dxa"/>
          </w:tcPr>
          <w:p w14:paraId="2FDC9BA3" w14:textId="77777777" w:rsidR="00927193" w:rsidRPr="00CE637B" w:rsidRDefault="00927193" w:rsidP="006D2B37">
            <w:pPr>
              <w:rPr>
                <w:color w:val="323E4F" w:themeColor="text2" w:themeShade="BF"/>
              </w:rPr>
            </w:pPr>
            <w:r w:rsidRPr="00CE637B">
              <w:rPr>
                <w:b/>
                <w:color w:val="323E4F" w:themeColor="text2" w:themeShade="BF"/>
              </w:rPr>
              <w:t>Schedule of the role:</w:t>
            </w:r>
            <w:r w:rsidRPr="00CE637B">
              <w:rPr>
                <w:color w:val="323E4F" w:themeColor="text2" w:themeShade="BF"/>
              </w:rPr>
              <w:t xml:space="preserve"> </w:t>
            </w:r>
          </w:p>
          <w:p w14:paraId="3D4B8412" w14:textId="44323FF4" w:rsidR="00927193" w:rsidRPr="00CE637B" w:rsidRDefault="00927193" w:rsidP="006D2B37">
            <w:pPr>
              <w:rPr>
                <w:color w:val="323E4F" w:themeColor="text2" w:themeShade="BF"/>
              </w:rPr>
            </w:pPr>
            <w:r w:rsidRPr="00CE637B">
              <w:rPr>
                <w:color w:val="323E4F" w:themeColor="text2" w:themeShade="BF"/>
                <w:sz w:val="16"/>
                <w:szCs w:val="16"/>
              </w:rPr>
              <w:t xml:space="preserve">IE: </w:t>
            </w:r>
            <w:r w:rsidR="005317AD" w:rsidRPr="00CE637B">
              <w:rPr>
                <w:color w:val="323E4F" w:themeColor="text2" w:themeShade="BF"/>
                <w:sz w:val="16"/>
                <w:szCs w:val="16"/>
              </w:rPr>
              <w:t>8-to-12-hour</w:t>
            </w:r>
            <w:r w:rsidRPr="00CE637B">
              <w:rPr>
                <w:color w:val="323E4F" w:themeColor="text2" w:themeShade="BF"/>
                <w:sz w:val="16"/>
                <w:szCs w:val="16"/>
              </w:rPr>
              <w:t xml:space="preserve"> shift, Mon- Fri., Weekends etc</w:t>
            </w:r>
          </w:p>
        </w:tc>
        <w:tc>
          <w:tcPr>
            <w:tcW w:w="4508" w:type="dxa"/>
          </w:tcPr>
          <w:p w14:paraId="151687CD" w14:textId="1381E0B6" w:rsidR="00927193" w:rsidRPr="00CE637B" w:rsidRDefault="0094703E" w:rsidP="0094703E">
            <w:pPr>
              <w:rPr>
                <w:color w:val="323E4F" w:themeColor="text2" w:themeShade="BF"/>
              </w:rPr>
            </w:pPr>
            <w:r w:rsidRPr="00CE637B">
              <w:rPr>
                <w:color w:val="323E4F" w:themeColor="text2" w:themeShade="BF"/>
              </w:rPr>
              <w:t>48 hours PW - days</w:t>
            </w:r>
            <w:r w:rsidR="002B7E4D" w:rsidRPr="00CE637B">
              <w:rPr>
                <w:color w:val="323E4F" w:themeColor="text2" w:themeShade="BF"/>
              </w:rPr>
              <w:t xml:space="preserve">. </w:t>
            </w:r>
          </w:p>
        </w:tc>
      </w:tr>
      <w:tr w:rsidR="00CE637B" w:rsidRPr="00CE637B" w14:paraId="4BF1EAB1" w14:textId="77777777" w:rsidTr="006D2B37">
        <w:tc>
          <w:tcPr>
            <w:tcW w:w="4508" w:type="dxa"/>
          </w:tcPr>
          <w:p w14:paraId="53E0E935" w14:textId="77777777" w:rsidR="00927193" w:rsidRPr="00CE637B" w:rsidRDefault="00927193" w:rsidP="006D2B37">
            <w:pPr>
              <w:rPr>
                <w:b/>
                <w:color w:val="323E4F" w:themeColor="text2" w:themeShade="BF"/>
              </w:rPr>
            </w:pPr>
            <w:r w:rsidRPr="00CE637B">
              <w:rPr>
                <w:b/>
                <w:color w:val="323E4F" w:themeColor="text2" w:themeShade="BF"/>
              </w:rPr>
              <w:t xml:space="preserve">Rate per hour/ salary: </w:t>
            </w:r>
          </w:p>
          <w:p w14:paraId="765F8991" w14:textId="77777777" w:rsidR="00927193" w:rsidRPr="00CE637B" w:rsidRDefault="00927193" w:rsidP="006D2B37">
            <w:pPr>
              <w:rPr>
                <w:color w:val="323E4F" w:themeColor="text2" w:themeShade="BF"/>
              </w:rPr>
            </w:pPr>
          </w:p>
        </w:tc>
        <w:tc>
          <w:tcPr>
            <w:tcW w:w="4508" w:type="dxa"/>
          </w:tcPr>
          <w:p w14:paraId="4A2D6E6B" w14:textId="695587DB" w:rsidR="00927193" w:rsidRPr="00CE637B" w:rsidRDefault="0094703E" w:rsidP="006D2B37">
            <w:pPr>
              <w:rPr>
                <w:color w:val="323E4F" w:themeColor="text2" w:themeShade="BF"/>
              </w:rPr>
            </w:pPr>
            <w:r w:rsidRPr="00CE637B">
              <w:rPr>
                <w:color w:val="323E4F" w:themeColor="text2" w:themeShade="BF"/>
              </w:rPr>
              <w:t xml:space="preserve"> € 14</w:t>
            </w:r>
            <w:r w:rsidR="000C3B67">
              <w:rPr>
                <w:color w:val="323E4F" w:themeColor="text2" w:themeShade="BF"/>
              </w:rPr>
              <w:t>.40</w:t>
            </w:r>
            <w:r w:rsidRPr="00CE637B">
              <w:rPr>
                <w:color w:val="323E4F" w:themeColor="text2" w:themeShade="BF"/>
              </w:rPr>
              <w:t xml:space="preserve"> P/H</w:t>
            </w:r>
            <w:r w:rsidR="00FC0E95" w:rsidRPr="00CE637B">
              <w:rPr>
                <w:color w:val="323E4F" w:themeColor="text2" w:themeShade="BF"/>
              </w:rPr>
              <w:t xml:space="preserve"> depending on Experience</w:t>
            </w:r>
          </w:p>
        </w:tc>
      </w:tr>
      <w:tr w:rsidR="00CE637B" w:rsidRPr="00CE637B" w14:paraId="27815DD8" w14:textId="77777777" w:rsidTr="006D2B37">
        <w:tc>
          <w:tcPr>
            <w:tcW w:w="4508" w:type="dxa"/>
          </w:tcPr>
          <w:p w14:paraId="1AC570C1" w14:textId="77777777" w:rsidR="00927193" w:rsidRPr="00CE637B" w:rsidRDefault="00927193" w:rsidP="006D2B37">
            <w:pPr>
              <w:rPr>
                <w:b/>
                <w:color w:val="323E4F" w:themeColor="text2" w:themeShade="BF"/>
              </w:rPr>
            </w:pPr>
            <w:r w:rsidRPr="00CE637B">
              <w:rPr>
                <w:b/>
                <w:color w:val="323E4F" w:themeColor="text2" w:themeShade="BF"/>
              </w:rPr>
              <w:t xml:space="preserve">Benefits: </w:t>
            </w:r>
          </w:p>
          <w:p w14:paraId="23835789" w14:textId="24CF5D5A" w:rsidR="00927193" w:rsidRPr="00CE637B" w:rsidRDefault="00927193" w:rsidP="006D2B37">
            <w:pPr>
              <w:rPr>
                <w:color w:val="323E4F" w:themeColor="text2" w:themeShade="BF"/>
              </w:rPr>
            </w:pPr>
            <w:r w:rsidRPr="00CE637B">
              <w:rPr>
                <w:color w:val="323E4F" w:themeColor="text2" w:themeShade="BF"/>
                <w:sz w:val="16"/>
              </w:rPr>
              <w:t xml:space="preserve">IE: </w:t>
            </w:r>
            <w:r w:rsidR="000C3B67">
              <w:rPr>
                <w:color w:val="323E4F" w:themeColor="text2" w:themeShade="BF"/>
                <w:sz w:val="16"/>
              </w:rPr>
              <w:t xml:space="preserve">company paid </w:t>
            </w:r>
            <w:r w:rsidRPr="00CE637B">
              <w:rPr>
                <w:color w:val="323E4F" w:themeColor="text2" w:themeShade="BF"/>
                <w:sz w:val="16"/>
              </w:rPr>
              <w:t>free onsite parking, overtime pay,</w:t>
            </w:r>
            <w:r w:rsidR="000C3B67">
              <w:rPr>
                <w:color w:val="323E4F" w:themeColor="text2" w:themeShade="BF"/>
                <w:sz w:val="16"/>
              </w:rPr>
              <w:t xml:space="preserve"> Sunday allowance.</w:t>
            </w:r>
          </w:p>
        </w:tc>
        <w:tc>
          <w:tcPr>
            <w:tcW w:w="4508" w:type="dxa"/>
          </w:tcPr>
          <w:p w14:paraId="00C1D7D3" w14:textId="0D56AA46" w:rsidR="00927193" w:rsidRPr="00CE637B" w:rsidRDefault="00BE0487" w:rsidP="00BE0487">
            <w:pPr>
              <w:rPr>
                <w:color w:val="323E4F" w:themeColor="text2" w:themeShade="BF"/>
              </w:rPr>
            </w:pPr>
            <w:r w:rsidRPr="00CE637B">
              <w:rPr>
                <w:color w:val="323E4F" w:themeColor="text2" w:themeShade="BF"/>
              </w:rPr>
              <w:t xml:space="preserve">As per Normal Company Benefits </w:t>
            </w:r>
          </w:p>
        </w:tc>
      </w:tr>
      <w:tr w:rsidR="00CE637B" w:rsidRPr="00CE637B" w14:paraId="18127808" w14:textId="77777777" w:rsidTr="006D2B37">
        <w:tc>
          <w:tcPr>
            <w:tcW w:w="4508" w:type="dxa"/>
          </w:tcPr>
          <w:p w14:paraId="28F9F70C" w14:textId="3B4ACFD5" w:rsidR="00927193" w:rsidRPr="00CE637B" w:rsidRDefault="00927193" w:rsidP="006D2B37">
            <w:pPr>
              <w:rPr>
                <w:b/>
                <w:color w:val="323E4F" w:themeColor="text2" w:themeShade="BF"/>
              </w:rPr>
            </w:pPr>
            <w:r w:rsidRPr="00CE637B">
              <w:rPr>
                <w:b/>
                <w:color w:val="323E4F" w:themeColor="text2" w:themeShade="BF"/>
              </w:rPr>
              <w:t>Email Address CV</w:t>
            </w:r>
            <w:r w:rsidR="00E9005A">
              <w:rPr>
                <w:b/>
                <w:color w:val="323E4F" w:themeColor="text2" w:themeShade="BF"/>
              </w:rPr>
              <w:t xml:space="preserve">’S </w:t>
            </w:r>
            <w:r w:rsidRPr="00CE637B">
              <w:rPr>
                <w:b/>
                <w:color w:val="323E4F" w:themeColor="text2" w:themeShade="BF"/>
              </w:rPr>
              <w:t xml:space="preserve">are to be sent to: </w:t>
            </w:r>
          </w:p>
        </w:tc>
        <w:tc>
          <w:tcPr>
            <w:tcW w:w="4508" w:type="dxa"/>
          </w:tcPr>
          <w:p w14:paraId="18874298" w14:textId="3EBD4E2B" w:rsidR="00927193" w:rsidRPr="00CE637B" w:rsidRDefault="00950097" w:rsidP="006D2B37">
            <w:pPr>
              <w:rPr>
                <w:color w:val="323E4F" w:themeColor="text2" w:themeShade="BF"/>
              </w:rPr>
            </w:pPr>
            <w:r w:rsidRPr="00CE637B">
              <w:rPr>
                <w:rFonts w:eastAsia="Times New Roman"/>
                <w:color w:val="323E4F" w:themeColor="text2" w:themeShade="BF"/>
                <w:highlight w:val="darkCyan"/>
              </w:rPr>
              <w:t>Imran.Anwar@bidvestnoonan.com</w:t>
            </w:r>
          </w:p>
        </w:tc>
      </w:tr>
      <w:tr w:rsidR="00CE637B" w:rsidRPr="00CE637B" w14:paraId="5038830D" w14:textId="77777777" w:rsidTr="006D2B37">
        <w:tc>
          <w:tcPr>
            <w:tcW w:w="4508" w:type="dxa"/>
          </w:tcPr>
          <w:p w14:paraId="17938C95" w14:textId="773F92A6" w:rsidR="00927193" w:rsidRPr="00CE637B" w:rsidRDefault="00927193" w:rsidP="006D2B37">
            <w:pPr>
              <w:rPr>
                <w:b/>
                <w:color w:val="323E4F" w:themeColor="text2" w:themeShade="BF"/>
              </w:rPr>
            </w:pPr>
            <w:r w:rsidRPr="00CE637B">
              <w:rPr>
                <w:b/>
                <w:color w:val="323E4F" w:themeColor="text2" w:themeShade="BF"/>
              </w:rPr>
              <w:t>Top</w:t>
            </w:r>
            <w:r w:rsidR="00817DE1" w:rsidRPr="00CE637B">
              <w:rPr>
                <w:b/>
                <w:color w:val="323E4F" w:themeColor="text2" w:themeShade="BF"/>
              </w:rPr>
              <w:t xml:space="preserve"> </w:t>
            </w:r>
            <w:r w:rsidRPr="00CE637B">
              <w:rPr>
                <w:b/>
                <w:color w:val="323E4F" w:themeColor="text2" w:themeShade="BF"/>
              </w:rPr>
              <w:t>Key Role Responsibilities:</w:t>
            </w:r>
          </w:p>
          <w:p w14:paraId="1284FEC5" w14:textId="77777777" w:rsidR="00927193" w:rsidRPr="00CE637B" w:rsidRDefault="00927193" w:rsidP="006D2B37">
            <w:pPr>
              <w:rPr>
                <w:color w:val="323E4F" w:themeColor="text2" w:themeShade="BF"/>
              </w:rPr>
            </w:pPr>
          </w:p>
        </w:tc>
        <w:tc>
          <w:tcPr>
            <w:tcW w:w="4508" w:type="dxa"/>
          </w:tcPr>
          <w:p w14:paraId="2946525B" w14:textId="098B8964" w:rsidR="00927193" w:rsidRPr="00CE637B" w:rsidRDefault="00FC0E95" w:rsidP="00FC0E95">
            <w:pPr>
              <w:pStyle w:val="ListParagraph"/>
              <w:numPr>
                <w:ilvl w:val="0"/>
                <w:numId w:val="8"/>
              </w:numPr>
              <w:spacing w:after="200" w:line="276" w:lineRule="auto"/>
              <w:jc w:val="both"/>
              <w:rPr>
                <w:rFonts w:eastAsia="Times New Roman"/>
                <w:color w:val="323E4F" w:themeColor="text2" w:themeShade="BF"/>
                <w:lang w:val="en-IE" w:eastAsia="en-IE"/>
              </w:rPr>
            </w:pPr>
            <w:r w:rsidRPr="00CE637B">
              <w:rPr>
                <w:rFonts w:eastAsia="Times New Roman"/>
                <w:color w:val="323E4F" w:themeColor="text2" w:themeShade="BF"/>
                <w:lang w:val="en-IE" w:eastAsia="en-IE"/>
              </w:rPr>
              <w:t>Protect Clients Property and Assets.</w:t>
            </w:r>
          </w:p>
          <w:p w14:paraId="0D3529DD" w14:textId="77777777" w:rsidR="00FC0E95" w:rsidRPr="00CE637B" w:rsidRDefault="00FC0E95" w:rsidP="00FC0E95">
            <w:pPr>
              <w:pStyle w:val="ListParagraph"/>
              <w:numPr>
                <w:ilvl w:val="0"/>
                <w:numId w:val="8"/>
              </w:numPr>
              <w:spacing w:after="200" w:line="276" w:lineRule="auto"/>
              <w:jc w:val="both"/>
              <w:rPr>
                <w:rFonts w:eastAsia="Times New Roman"/>
                <w:color w:val="323E4F" w:themeColor="text2" w:themeShade="BF"/>
                <w:lang w:val="en-IE" w:eastAsia="en-IE"/>
              </w:rPr>
            </w:pPr>
            <w:r w:rsidRPr="00CE637B">
              <w:rPr>
                <w:rFonts w:eastAsia="Times New Roman"/>
                <w:color w:val="323E4F" w:themeColor="text2" w:themeShade="BF"/>
                <w:lang w:val="en-IE" w:eastAsia="en-IE"/>
              </w:rPr>
              <w:t>Respond to Emergencies.</w:t>
            </w:r>
          </w:p>
          <w:p w14:paraId="492287C3" w14:textId="3837D454" w:rsidR="00FC0E95" w:rsidRPr="00CE637B" w:rsidRDefault="00E46B49" w:rsidP="00FC0E95">
            <w:pPr>
              <w:pStyle w:val="ListParagraph"/>
              <w:numPr>
                <w:ilvl w:val="0"/>
                <w:numId w:val="8"/>
              </w:numPr>
              <w:spacing w:after="200" w:line="276" w:lineRule="auto"/>
              <w:jc w:val="both"/>
              <w:rPr>
                <w:rFonts w:eastAsia="Times New Roman"/>
                <w:color w:val="323E4F" w:themeColor="text2" w:themeShade="BF"/>
                <w:lang w:val="en-IE" w:eastAsia="en-IE"/>
              </w:rPr>
            </w:pPr>
            <w:r w:rsidRPr="00CE637B">
              <w:rPr>
                <w:rFonts w:eastAsia="Times New Roman"/>
                <w:color w:val="323E4F" w:themeColor="text2" w:themeShade="BF"/>
                <w:lang w:val="en-IE" w:eastAsia="en-IE"/>
              </w:rPr>
              <w:t>Conduct, Security</w:t>
            </w:r>
            <w:r w:rsidR="00FC0E95" w:rsidRPr="00CE637B">
              <w:rPr>
                <w:rFonts w:eastAsia="Times New Roman"/>
                <w:color w:val="323E4F" w:themeColor="text2" w:themeShade="BF"/>
                <w:lang w:val="en-IE" w:eastAsia="en-IE"/>
              </w:rPr>
              <w:t>/</w:t>
            </w:r>
            <w:r w:rsidRPr="00CE637B">
              <w:rPr>
                <w:rFonts w:eastAsia="Times New Roman"/>
                <w:color w:val="323E4F" w:themeColor="text2" w:themeShade="BF"/>
                <w:lang w:val="en-IE" w:eastAsia="en-IE"/>
              </w:rPr>
              <w:t xml:space="preserve">Safety </w:t>
            </w:r>
            <w:r w:rsidR="005317AD" w:rsidRPr="00CE637B">
              <w:rPr>
                <w:rFonts w:eastAsia="Times New Roman"/>
                <w:color w:val="323E4F" w:themeColor="text2" w:themeShade="BF"/>
                <w:lang w:val="en-IE" w:eastAsia="en-IE"/>
              </w:rPr>
              <w:t>Checks.</w:t>
            </w:r>
          </w:p>
          <w:p w14:paraId="77609A94" w14:textId="473A229F" w:rsidR="00FC0E95" w:rsidRPr="00CE637B" w:rsidRDefault="00FC0E95" w:rsidP="00FC0E95">
            <w:pPr>
              <w:pStyle w:val="ListParagraph"/>
              <w:numPr>
                <w:ilvl w:val="0"/>
                <w:numId w:val="8"/>
              </w:numPr>
              <w:spacing w:after="200" w:line="276" w:lineRule="auto"/>
              <w:jc w:val="both"/>
              <w:rPr>
                <w:rFonts w:eastAsia="Times New Roman"/>
                <w:color w:val="323E4F" w:themeColor="text2" w:themeShade="BF"/>
                <w:lang w:val="en-IE" w:eastAsia="en-IE"/>
              </w:rPr>
            </w:pPr>
            <w:r w:rsidRPr="00CE637B">
              <w:rPr>
                <w:rFonts w:eastAsia="Times New Roman"/>
                <w:color w:val="323E4F" w:themeColor="text2" w:themeShade="BF"/>
                <w:lang w:val="en-IE" w:eastAsia="en-IE"/>
              </w:rPr>
              <w:t>Report Writing</w:t>
            </w:r>
          </w:p>
          <w:p w14:paraId="1C4F0475" w14:textId="1E962030" w:rsidR="00FC0E95" w:rsidRPr="00CE637B" w:rsidRDefault="00FC0E95" w:rsidP="00FC0E95">
            <w:pPr>
              <w:pStyle w:val="ListParagraph"/>
              <w:numPr>
                <w:ilvl w:val="0"/>
                <w:numId w:val="8"/>
              </w:numPr>
              <w:spacing w:after="200" w:line="276" w:lineRule="auto"/>
              <w:jc w:val="both"/>
              <w:rPr>
                <w:rFonts w:eastAsia="Times New Roman"/>
                <w:color w:val="323E4F" w:themeColor="text2" w:themeShade="BF"/>
                <w:lang w:val="en-IE" w:eastAsia="en-IE"/>
              </w:rPr>
            </w:pPr>
            <w:r w:rsidRPr="00CE637B">
              <w:rPr>
                <w:rFonts w:eastAsia="Times New Roman"/>
                <w:color w:val="323E4F" w:themeColor="text2" w:themeShade="BF"/>
                <w:lang w:val="en-IE" w:eastAsia="en-IE"/>
              </w:rPr>
              <w:t>Control Access and Egress of Building.</w:t>
            </w:r>
          </w:p>
          <w:p w14:paraId="005D8C09" w14:textId="6621CD53" w:rsidR="00FC0E95" w:rsidRPr="00CE637B" w:rsidRDefault="00FC0E95" w:rsidP="00FC0E95">
            <w:pPr>
              <w:pStyle w:val="ListParagraph"/>
              <w:numPr>
                <w:ilvl w:val="0"/>
                <w:numId w:val="8"/>
              </w:numPr>
              <w:spacing w:after="200" w:line="276" w:lineRule="auto"/>
              <w:jc w:val="both"/>
              <w:rPr>
                <w:rFonts w:eastAsia="Times New Roman"/>
                <w:color w:val="323E4F" w:themeColor="text2" w:themeShade="BF"/>
                <w:lang w:val="en-IE" w:eastAsia="en-IE"/>
              </w:rPr>
            </w:pPr>
            <w:r w:rsidRPr="00CE637B">
              <w:rPr>
                <w:rFonts w:eastAsia="Times New Roman"/>
                <w:color w:val="323E4F" w:themeColor="text2" w:themeShade="BF"/>
                <w:lang w:val="en-IE" w:eastAsia="en-IE"/>
              </w:rPr>
              <w:t>PSA Li</w:t>
            </w:r>
            <w:r w:rsidR="00834FD8" w:rsidRPr="00CE637B">
              <w:rPr>
                <w:rFonts w:eastAsia="Times New Roman"/>
                <w:color w:val="323E4F" w:themeColor="text2" w:themeShade="BF"/>
                <w:lang w:val="en-IE" w:eastAsia="en-IE"/>
              </w:rPr>
              <w:t>cence, Fluent English</w:t>
            </w:r>
          </w:p>
          <w:p w14:paraId="258DE936" w14:textId="632D54C4" w:rsidR="00FC0E95" w:rsidRPr="00CE637B" w:rsidRDefault="00FC0E95" w:rsidP="00FC0E95">
            <w:pPr>
              <w:spacing w:after="200" w:line="276" w:lineRule="auto"/>
              <w:ind w:firstLine="720"/>
              <w:jc w:val="both"/>
              <w:rPr>
                <w:rFonts w:eastAsia="Times New Roman"/>
                <w:color w:val="323E4F" w:themeColor="text2" w:themeShade="BF"/>
                <w:lang w:val="en-IE" w:eastAsia="en-IE"/>
              </w:rPr>
            </w:pPr>
          </w:p>
        </w:tc>
      </w:tr>
      <w:tr w:rsidR="00CE637B" w:rsidRPr="00CE637B" w14:paraId="077C64AD" w14:textId="77777777" w:rsidTr="006D2B37">
        <w:tc>
          <w:tcPr>
            <w:tcW w:w="4508" w:type="dxa"/>
          </w:tcPr>
          <w:p w14:paraId="230859AC" w14:textId="10DCBCC2" w:rsidR="00927193" w:rsidRPr="00CE637B" w:rsidRDefault="00927193" w:rsidP="006D2B37">
            <w:pPr>
              <w:rPr>
                <w:color w:val="323E4F" w:themeColor="text2" w:themeShade="BF"/>
              </w:rPr>
            </w:pPr>
            <w:r w:rsidRPr="00CE637B">
              <w:rPr>
                <w:b/>
                <w:color w:val="323E4F" w:themeColor="text2" w:themeShade="BF"/>
              </w:rPr>
              <w:t>Top Key Requirements:</w:t>
            </w:r>
            <w:r w:rsidRPr="00CE637B">
              <w:rPr>
                <w:color w:val="323E4F" w:themeColor="text2" w:themeShade="BF"/>
              </w:rPr>
              <w:t xml:space="preserve"> </w:t>
            </w:r>
          </w:p>
          <w:p w14:paraId="1264EE0F" w14:textId="2BB14AE6" w:rsidR="00927193" w:rsidRPr="00CE637B" w:rsidRDefault="00927193" w:rsidP="006D2B37">
            <w:pPr>
              <w:rPr>
                <w:color w:val="323E4F" w:themeColor="text2" w:themeShade="BF"/>
              </w:rPr>
            </w:pPr>
            <w:r w:rsidRPr="00CE637B">
              <w:rPr>
                <w:color w:val="323E4F" w:themeColor="text2" w:themeShade="BF"/>
                <w:sz w:val="16"/>
              </w:rPr>
              <w:t xml:space="preserve">IE: </w:t>
            </w:r>
            <w:r w:rsidR="000C3B67">
              <w:rPr>
                <w:color w:val="323E4F" w:themeColor="text2" w:themeShade="BF"/>
                <w:sz w:val="16"/>
              </w:rPr>
              <w:t>PSA Licence.</w:t>
            </w:r>
          </w:p>
          <w:p w14:paraId="450D6F5E" w14:textId="77777777" w:rsidR="00927193" w:rsidRPr="00CE637B" w:rsidRDefault="00927193" w:rsidP="006D2B37">
            <w:pPr>
              <w:rPr>
                <w:color w:val="323E4F" w:themeColor="text2" w:themeShade="BF"/>
              </w:rPr>
            </w:pPr>
          </w:p>
        </w:tc>
        <w:tc>
          <w:tcPr>
            <w:tcW w:w="4508" w:type="dxa"/>
          </w:tcPr>
          <w:p w14:paraId="74449E5E" w14:textId="02E45D4D" w:rsidR="00927193" w:rsidRPr="00CE637B" w:rsidRDefault="00834FD8" w:rsidP="004520C9">
            <w:pPr>
              <w:rPr>
                <w:color w:val="323E4F" w:themeColor="text2" w:themeShade="BF"/>
              </w:rPr>
            </w:pPr>
            <w:r w:rsidRPr="00CE637B">
              <w:rPr>
                <w:color w:val="323E4F" w:themeColor="text2" w:themeShade="BF"/>
              </w:rPr>
              <w:t>Flexible shifts Available.</w:t>
            </w:r>
          </w:p>
        </w:tc>
      </w:tr>
      <w:tr w:rsidR="00927193" w:rsidRPr="00CE637B" w14:paraId="4F03632D" w14:textId="77777777" w:rsidTr="006D2B37">
        <w:tc>
          <w:tcPr>
            <w:tcW w:w="4508" w:type="dxa"/>
          </w:tcPr>
          <w:p w14:paraId="4A2F034F" w14:textId="77777777" w:rsidR="00927193" w:rsidRPr="00CE637B" w:rsidRDefault="00927193" w:rsidP="006D2B37">
            <w:pPr>
              <w:rPr>
                <w:color w:val="323E4F" w:themeColor="text2" w:themeShade="BF"/>
              </w:rPr>
            </w:pPr>
            <w:r w:rsidRPr="00CE637B">
              <w:rPr>
                <w:color w:val="323E4F" w:themeColor="text2" w:themeShade="BF"/>
              </w:rPr>
              <w:t xml:space="preserve">Any other information </w:t>
            </w:r>
          </w:p>
        </w:tc>
        <w:tc>
          <w:tcPr>
            <w:tcW w:w="4508" w:type="dxa"/>
          </w:tcPr>
          <w:p w14:paraId="089ECBF6" w14:textId="4C6641A9" w:rsidR="00927193" w:rsidRPr="00CE637B" w:rsidRDefault="00834FD8" w:rsidP="006D2B37">
            <w:pPr>
              <w:rPr>
                <w:color w:val="323E4F" w:themeColor="text2" w:themeShade="BF"/>
              </w:rPr>
            </w:pPr>
            <w:r w:rsidRPr="00CE637B">
              <w:rPr>
                <w:color w:val="323E4F" w:themeColor="text2" w:themeShade="BF"/>
              </w:rPr>
              <w:t>Flexible Shifts available</w:t>
            </w:r>
          </w:p>
        </w:tc>
      </w:tr>
    </w:tbl>
    <w:p w14:paraId="4F1380C8" w14:textId="540F4296" w:rsidR="00927193" w:rsidRPr="00CE637B" w:rsidRDefault="00927193" w:rsidP="00370F02">
      <w:pPr>
        <w:spacing w:after="0"/>
        <w:rPr>
          <w:b/>
          <w:color w:val="323E4F" w:themeColor="text2" w:themeShade="BF"/>
        </w:rPr>
      </w:pPr>
    </w:p>
    <w:p w14:paraId="687A5C0A" w14:textId="3929ECE3" w:rsidR="00061CE5" w:rsidRPr="00CE637B" w:rsidRDefault="00061CE5" w:rsidP="00370F02">
      <w:pPr>
        <w:spacing w:after="0"/>
        <w:rPr>
          <w:b/>
          <w:color w:val="323E4F" w:themeColor="text2" w:themeShade="BF"/>
        </w:rPr>
      </w:pPr>
    </w:p>
    <w:p w14:paraId="1871809B" w14:textId="460304E2" w:rsidR="00061CE5" w:rsidRPr="00CE637B" w:rsidRDefault="00061CE5" w:rsidP="00370F02">
      <w:pPr>
        <w:spacing w:after="0"/>
        <w:rPr>
          <w:b/>
          <w:color w:val="323E4F" w:themeColor="text2" w:themeShade="BF"/>
        </w:rPr>
      </w:pPr>
      <w:r w:rsidRPr="00CE637B">
        <w:rPr>
          <w:rFonts w:ascii="Arial" w:hAnsi="Arial" w:cs="Arial"/>
          <w:color w:val="323E4F" w:themeColor="text2" w:themeShade="BF"/>
          <w:shd w:val="clear" w:color="auto" w:fill="FFFFFF"/>
        </w:rPr>
        <w:t>Please review our Privacy Notice - Bidvest Noonan for details on the personal data collected when you apply for a job with Bidvest Noonan and the purposes for which this personal data is collected. We will not retain any CV’s or job applications for longer than necessary to evaluate and process your application.</w:t>
      </w:r>
    </w:p>
    <w:sectPr w:rsidR="00061CE5" w:rsidRPr="00CE637B" w:rsidSect="00CC5823">
      <w:headerReference w:type="even" r:id="rId10"/>
      <w:headerReference w:type="default" r:id="rId11"/>
      <w:footerReference w:type="even" r:id="rId12"/>
      <w:footerReference w:type="default" r:id="rId13"/>
      <w:headerReference w:type="first" r:id="rId14"/>
      <w:footerReference w:type="first" r:id="rId15"/>
      <w:pgSz w:w="11906" w:h="16838"/>
      <w:pgMar w:top="2694" w:right="1440" w:bottom="226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19442" w14:textId="77777777" w:rsidR="00F03BC8" w:rsidRDefault="00F03BC8" w:rsidP="00CC5823">
      <w:pPr>
        <w:spacing w:after="0" w:line="240" w:lineRule="auto"/>
      </w:pPr>
      <w:r>
        <w:separator/>
      </w:r>
    </w:p>
  </w:endnote>
  <w:endnote w:type="continuationSeparator" w:id="0">
    <w:p w14:paraId="371D123E" w14:textId="77777777" w:rsidR="00F03BC8" w:rsidRDefault="00F03BC8" w:rsidP="00CC5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B192" w14:textId="77777777" w:rsidR="009E7C7C" w:rsidRDefault="009E7C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C07E" w14:textId="77777777" w:rsidR="009E7C7C" w:rsidRDefault="009E7C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D25C9" w14:textId="77777777" w:rsidR="009E7C7C" w:rsidRDefault="009E7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1596D" w14:textId="77777777" w:rsidR="00F03BC8" w:rsidRDefault="00F03BC8" w:rsidP="00CC5823">
      <w:pPr>
        <w:spacing w:after="0" w:line="240" w:lineRule="auto"/>
      </w:pPr>
      <w:r>
        <w:separator/>
      </w:r>
    </w:p>
  </w:footnote>
  <w:footnote w:type="continuationSeparator" w:id="0">
    <w:p w14:paraId="7A31E13D" w14:textId="77777777" w:rsidR="00F03BC8" w:rsidRDefault="00F03BC8" w:rsidP="00CC5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2FDA" w14:textId="77777777" w:rsidR="009E7C7C" w:rsidRDefault="009E7C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A4EB" w14:textId="463F10B3" w:rsidR="00CC5823" w:rsidRDefault="009E7C7C">
    <w:pPr>
      <w:pStyle w:val="Header"/>
    </w:pPr>
    <w:r>
      <w:rPr>
        <w:noProof/>
        <w:lang w:eastAsia="en-IE"/>
      </w:rPr>
      <w:drawing>
        <wp:anchor distT="0" distB="0" distL="114300" distR="114300" simplePos="0" relativeHeight="251660288" behindDoc="1" locked="0" layoutInCell="1" allowOverlap="1" wp14:anchorId="7C7086E7" wp14:editId="03F450FF">
          <wp:simplePos x="0" y="0"/>
          <wp:positionH relativeFrom="page">
            <wp:posOffset>0</wp:posOffset>
          </wp:positionH>
          <wp:positionV relativeFrom="paragraph">
            <wp:posOffset>-481330</wp:posOffset>
          </wp:positionV>
          <wp:extent cx="7592059" cy="10737822"/>
          <wp:effectExtent l="0" t="0" r="952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ONAN-Proudly-Bidvest-Letterhead-NI-01.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2059" cy="1073782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5823">
      <w:rPr>
        <w:noProof/>
        <w:lang w:eastAsia="en-IE"/>
      </w:rPr>
      <w:drawing>
        <wp:anchor distT="0" distB="0" distL="114300" distR="114300" simplePos="0" relativeHeight="251658240" behindDoc="1" locked="0" layoutInCell="1" allowOverlap="1" wp14:anchorId="14EDEF73" wp14:editId="07353B91">
          <wp:simplePos x="0" y="0"/>
          <wp:positionH relativeFrom="page">
            <wp:posOffset>0</wp:posOffset>
          </wp:positionH>
          <wp:positionV relativeFrom="paragraph">
            <wp:posOffset>-481330</wp:posOffset>
          </wp:positionV>
          <wp:extent cx="7575534" cy="10714451"/>
          <wp:effectExtent l="0" t="0" r="698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ONAN-Proudly-Bidvest-Letterhead-NI-01.png"/>
                  <pic:cNvPicPr/>
                </pic:nvPicPr>
                <pic:blipFill>
                  <a:blip r:embed="rId2">
                    <a:extLst>
                      <a:ext uri="{28A0092B-C50C-407E-A947-70E740481C1C}">
                        <a14:useLocalDpi xmlns:a14="http://schemas.microsoft.com/office/drawing/2010/main" val="0"/>
                      </a:ext>
                    </a:extLst>
                  </a:blip>
                  <a:stretch>
                    <a:fillRect/>
                  </a:stretch>
                </pic:blipFill>
                <pic:spPr bwMode="auto">
                  <a:xfrm>
                    <a:off x="0" y="0"/>
                    <a:ext cx="7575534" cy="107144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86A4C" w14:textId="77777777" w:rsidR="009E7C7C" w:rsidRDefault="009E7C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0D9E"/>
    <w:multiLevelType w:val="multilevel"/>
    <w:tmpl w:val="31FE469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15102CF0"/>
    <w:multiLevelType w:val="hybridMultilevel"/>
    <w:tmpl w:val="52A63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442CF"/>
    <w:multiLevelType w:val="hybridMultilevel"/>
    <w:tmpl w:val="0E10E2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0912D3"/>
    <w:multiLevelType w:val="multilevel"/>
    <w:tmpl w:val="DB083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0D0DFA"/>
    <w:multiLevelType w:val="hybridMultilevel"/>
    <w:tmpl w:val="74EE2F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A0037F"/>
    <w:multiLevelType w:val="hybridMultilevel"/>
    <w:tmpl w:val="ADA4DB3E"/>
    <w:lvl w:ilvl="0" w:tplc="0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3A866FA4"/>
    <w:multiLevelType w:val="hybridMultilevel"/>
    <w:tmpl w:val="1C4C1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D1944E7"/>
    <w:multiLevelType w:val="hybridMultilevel"/>
    <w:tmpl w:val="3A6CAE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59595489">
    <w:abstractNumId w:val="1"/>
  </w:num>
  <w:num w:numId="2" w16cid:durableId="1979409210">
    <w:abstractNumId w:val="4"/>
  </w:num>
  <w:num w:numId="3" w16cid:durableId="79253339">
    <w:abstractNumId w:val="5"/>
  </w:num>
  <w:num w:numId="4" w16cid:durableId="1790077930">
    <w:abstractNumId w:val="2"/>
  </w:num>
  <w:num w:numId="5" w16cid:durableId="625089837">
    <w:abstractNumId w:val="6"/>
  </w:num>
  <w:num w:numId="6" w16cid:durableId="1074428516">
    <w:abstractNumId w:val="0"/>
  </w:num>
  <w:num w:numId="7" w16cid:durableId="34041628">
    <w:abstractNumId w:val="3"/>
  </w:num>
  <w:num w:numId="8" w16cid:durableId="20688010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823"/>
    <w:rsid w:val="00061CE5"/>
    <w:rsid w:val="000C3B67"/>
    <w:rsid w:val="000D65BE"/>
    <w:rsid w:val="000E291B"/>
    <w:rsid w:val="001C1592"/>
    <w:rsid w:val="00216D1C"/>
    <w:rsid w:val="00272B0A"/>
    <w:rsid w:val="002A37FA"/>
    <w:rsid w:val="002B7E4D"/>
    <w:rsid w:val="002D6807"/>
    <w:rsid w:val="00303507"/>
    <w:rsid w:val="00324B0B"/>
    <w:rsid w:val="00370F02"/>
    <w:rsid w:val="00375588"/>
    <w:rsid w:val="0038307E"/>
    <w:rsid w:val="003A77E4"/>
    <w:rsid w:val="00406A63"/>
    <w:rsid w:val="004501F4"/>
    <w:rsid w:val="004520C9"/>
    <w:rsid w:val="00461CEC"/>
    <w:rsid w:val="004C1FFE"/>
    <w:rsid w:val="004C4FC2"/>
    <w:rsid w:val="005317AD"/>
    <w:rsid w:val="005C5703"/>
    <w:rsid w:val="005C63B2"/>
    <w:rsid w:val="00692780"/>
    <w:rsid w:val="006E24CF"/>
    <w:rsid w:val="007566A3"/>
    <w:rsid w:val="007C4F97"/>
    <w:rsid w:val="007F44F1"/>
    <w:rsid w:val="00817DE1"/>
    <w:rsid w:val="008214FF"/>
    <w:rsid w:val="00834FD8"/>
    <w:rsid w:val="008D4EF1"/>
    <w:rsid w:val="008E40F5"/>
    <w:rsid w:val="00927193"/>
    <w:rsid w:val="0094703E"/>
    <w:rsid w:val="00950097"/>
    <w:rsid w:val="009A5713"/>
    <w:rsid w:val="009E7C7C"/>
    <w:rsid w:val="009F2C34"/>
    <w:rsid w:val="00A17D36"/>
    <w:rsid w:val="00A26DB1"/>
    <w:rsid w:val="00A90B41"/>
    <w:rsid w:val="00AE2D58"/>
    <w:rsid w:val="00B55811"/>
    <w:rsid w:val="00BE0487"/>
    <w:rsid w:val="00BF486C"/>
    <w:rsid w:val="00CC5823"/>
    <w:rsid w:val="00CE637B"/>
    <w:rsid w:val="00D22B5F"/>
    <w:rsid w:val="00D517EF"/>
    <w:rsid w:val="00E30689"/>
    <w:rsid w:val="00E46B49"/>
    <w:rsid w:val="00E55F50"/>
    <w:rsid w:val="00E9005A"/>
    <w:rsid w:val="00EC6416"/>
    <w:rsid w:val="00ED6835"/>
    <w:rsid w:val="00F03BC8"/>
    <w:rsid w:val="00F2357D"/>
    <w:rsid w:val="00F23EC3"/>
    <w:rsid w:val="00F2747F"/>
    <w:rsid w:val="00F36662"/>
    <w:rsid w:val="00F41030"/>
    <w:rsid w:val="00FC0E95"/>
    <w:rsid w:val="00FC4CB6"/>
    <w:rsid w:val="00FD75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83C38C9"/>
  <w15:chartTrackingRefBased/>
  <w15:docId w15:val="{6D166771-3624-47A7-B3CF-9EACFE759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8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823"/>
  </w:style>
  <w:style w:type="paragraph" w:styleId="Footer">
    <w:name w:val="footer"/>
    <w:basedOn w:val="Normal"/>
    <w:link w:val="FooterChar"/>
    <w:uiPriority w:val="99"/>
    <w:unhideWhenUsed/>
    <w:rsid w:val="00CC58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823"/>
  </w:style>
  <w:style w:type="character" w:styleId="Strong">
    <w:name w:val="Strong"/>
    <w:basedOn w:val="DefaultParagraphFont"/>
    <w:uiPriority w:val="22"/>
    <w:qFormat/>
    <w:rsid w:val="0038307E"/>
    <w:rPr>
      <w:b/>
      <w:bCs/>
    </w:rPr>
  </w:style>
  <w:style w:type="paragraph" w:styleId="BalloonText">
    <w:name w:val="Balloon Text"/>
    <w:basedOn w:val="Normal"/>
    <w:link w:val="BalloonTextChar"/>
    <w:uiPriority w:val="99"/>
    <w:semiHidden/>
    <w:unhideWhenUsed/>
    <w:rsid w:val="003035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507"/>
    <w:rPr>
      <w:rFonts w:ascii="Segoe UI" w:hAnsi="Segoe UI" w:cs="Segoe UI"/>
      <w:sz w:val="18"/>
      <w:szCs w:val="18"/>
    </w:rPr>
  </w:style>
  <w:style w:type="paragraph" w:styleId="ListParagraph">
    <w:name w:val="List Paragraph"/>
    <w:basedOn w:val="Normal"/>
    <w:uiPriority w:val="34"/>
    <w:qFormat/>
    <w:rsid w:val="00E55F50"/>
    <w:pPr>
      <w:ind w:left="720"/>
      <w:contextualSpacing/>
    </w:pPr>
  </w:style>
  <w:style w:type="table" w:styleId="TableGrid">
    <w:name w:val="Table Grid"/>
    <w:basedOn w:val="TableNormal"/>
    <w:uiPriority w:val="39"/>
    <w:rsid w:val="0092719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863">
      <w:bodyDiv w:val="1"/>
      <w:marLeft w:val="0"/>
      <w:marRight w:val="0"/>
      <w:marTop w:val="0"/>
      <w:marBottom w:val="0"/>
      <w:divBdr>
        <w:top w:val="none" w:sz="0" w:space="0" w:color="auto"/>
        <w:left w:val="none" w:sz="0" w:space="0" w:color="auto"/>
        <w:bottom w:val="none" w:sz="0" w:space="0" w:color="auto"/>
        <w:right w:val="none" w:sz="0" w:space="0" w:color="auto"/>
      </w:divBdr>
    </w:div>
    <w:div w:id="139797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6CB0A974CA984A895EFCCB36BB4A01" ma:contentTypeVersion="13" ma:contentTypeDescription="Create a new document." ma:contentTypeScope="" ma:versionID="921047453944c09eac4ac6ed1d7b2811">
  <xsd:schema xmlns:xsd="http://www.w3.org/2001/XMLSchema" xmlns:xs="http://www.w3.org/2001/XMLSchema" xmlns:p="http://schemas.microsoft.com/office/2006/metadata/properties" xmlns:ns3="b99d0a73-6ec8-4665-9d5f-baae5f64c640" xmlns:ns4="27a7150b-460d-4abc-8ca0-c957785eee8e" targetNamespace="http://schemas.microsoft.com/office/2006/metadata/properties" ma:root="true" ma:fieldsID="572108938e92b725d18a6d7b58c366d7" ns3:_="" ns4:_="">
    <xsd:import namespace="b99d0a73-6ec8-4665-9d5f-baae5f64c640"/>
    <xsd:import namespace="27a7150b-460d-4abc-8ca0-c957785eee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d0a73-6ec8-4665-9d5f-baae5f64c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7150b-460d-4abc-8ca0-c957785eee8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09538C-3F83-4928-BA5D-905838E5CC2B}">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27a7150b-460d-4abc-8ca0-c957785eee8e"/>
    <ds:schemaRef ds:uri="b99d0a73-6ec8-4665-9d5f-baae5f64c640"/>
    <ds:schemaRef ds:uri="http://www.w3.org/XML/1998/namespace"/>
  </ds:schemaRefs>
</ds:datastoreItem>
</file>

<file path=customXml/itemProps2.xml><?xml version="1.0" encoding="utf-8"?>
<ds:datastoreItem xmlns:ds="http://schemas.openxmlformats.org/officeDocument/2006/customXml" ds:itemID="{0ED8550E-FAC7-4A06-A3F9-1C4B6892732C}">
  <ds:schemaRefs>
    <ds:schemaRef ds:uri="http://schemas.microsoft.com/sharepoint/v3/contenttype/forms"/>
  </ds:schemaRefs>
</ds:datastoreItem>
</file>

<file path=customXml/itemProps3.xml><?xml version="1.0" encoding="utf-8"?>
<ds:datastoreItem xmlns:ds="http://schemas.openxmlformats.org/officeDocument/2006/customXml" ds:itemID="{B183DF88-2B6B-4D02-B2EC-FC1C43D7E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d0a73-6ec8-4665-9d5f-baae5f64c640"/>
    <ds:schemaRef ds:uri="27a7150b-460d-4abc-8ca0-c957785ee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Burroughs</dc:creator>
  <cp:keywords/>
  <dc:description/>
  <cp:lastModifiedBy>Imran Anwar</cp:lastModifiedBy>
  <cp:revision>5</cp:revision>
  <dcterms:created xsi:type="dcterms:W3CDTF">2023-06-15T08:55:00Z</dcterms:created>
  <dcterms:modified xsi:type="dcterms:W3CDTF">2023-06-15T09:05:00Z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0x0101000E6CB0A974CA984A895EFCCB36BB4A01</vt:lpwstr>
  </property>
</Properties>
</file>